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C4" w:rsidRDefault="004146C4" w:rsidP="004146C4">
      <w:pPr>
        <w:pStyle w:val="Standard"/>
        <w:autoSpaceDE w:val="0"/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Regulamin przetargu ofertowego /pisemnego/ dotyczący sprzedaży samochodu służbowego stanowiącego własność  Gospodarstwa Lokalowego w Lubaczowie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</w:p>
    <w:p w:rsidR="004146C4" w:rsidRDefault="004146C4" w:rsidP="004146C4">
      <w:pPr>
        <w:pStyle w:val="Nagwek1"/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Postanowienia Ogólne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Organizatorem przetargu jest Gospodarswo Lokalowe w Lubaczowie,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Przedmiotem przetargu jest sprzedaż samochodu służbowego: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marki  Polonez Truck 1,9 D numer rejestracyjny – RLU 01 AS.</w:t>
      </w:r>
    </w:p>
    <w:p w:rsidR="004146C4" w:rsidRDefault="004146C4" w:rsidP="004146C4">
      <w:pPr>
        <w:pStyle w:val="Tekstpodstawowy"/>
        <w:ind w:left="1080"/>
        <w:jc w:val="both"/>
        <w:rPr>
          <w:rFonts w:ascii="Arial" w:hAnsi="Arial" w:cs="Times New Roman"/>
          <w:b/>
          <w:bCs/>
          <w:color w:val="000000"/>
          <w:u w:val="single"/>
        </w:rPr>
      </w:pPr>
    </w:p>
    <w:p w:rsidR="004146C4" w:rsidRDefault="004146C4" w:rsidP="004146C4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§2</w:t>
      </w:r>
    </w:p>
    <w:p w:rsidR="004146C4" w:rsidRDefault="004146C4" w:rsidP="004146C4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Sprzedaż ma charakter publicznego przetargu nieograniczonego </w:t>
      </w:r>
      <w:r>
        <w:rPr>
          <w:rFonts w:ascii="Arial" w:hAnsi="Arial"/>
          <w:bCs/>
        </w:rPr>
        <w:t>ofertowego.</w:t>
      </w:r>
    </w:p>
    <w:p w:rsidR="004146C4" w:rsidRDefault="004146C4" w:rsidP="004146C4">
      <w:pPr>
        <w:pStyle w:val="Default"/>
        <w:rPr>
          <w:rFonts w:ascii="Arial" w:hAnsi="Arial"/>
        </w:rPr>
      </w:pPr>
      <w:r>
        <w:rPr>
          <w:rFonts w:ascii="Arial" w:hAnsi="Arial"/>
        </w:rPr>
        <w:t>W przetargu mogą wziąć udział wszystkie osoby i podmioty, posiadające zdolność do czynności prawnych.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§3</w:t>
      </w:r>
    </w:p>
    <w:p w:rsidR="004146C4" w:rsidRDefault="004146C4" w:rsidP="004146C4">
      <w:pPr>
        <w:pStyle w:val="Default"/>
      </w:pPr>
      <w:r>
        <w:rPr>
          <w:rFonts w:ascii="Arial" w:hAnsi="Arial"/>
        </w:rPr>
        <w:t>Wszczęcie niniejszego przetargu następuje poprzez opublikowanie ogłoszenia          o przetargu na stronie internetowe www. lubaczow.powiat.pl oraz na tablicy ogłoszeń Starostwa Powiatowego w Lubaczowie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Cena wywoławcza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§4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Cena  wywoławcza samochodu marki Polonez Truck 1,9 AS  </w:t>
      </w:r>
      <w:r>
        <w:rPr>
          <w:rFonts w:ascii="Arial" w:hAnsi="Arial"/>
          <w:bCs/>
          <w:lang w:val="pl-PL"/>
        </w:rPr>
        <w:t xml:space="preserve">/brutto/:750,30 zł (słownie zł.: siedemset pięćdziesiąt 30/100 ). Oferent skład ofertę na cenę brutto. </w:t>
      </w:r>
      <w:r>
        <w:rPr>
          <w:rFonts w:ascii="Arial" w:hAnsi="Arial"/>
        </w:rPr>
        <w:t>Sprzedaż nie może nastąpić za cenę niższą od ceny wywoławczej.</w:t>
      </w:r>
    </w:p>
    <w:p w:rsidR="004146C4" w:rsidRDefault="004146C4" w:rsidP="004146C4">
      <w:pPr>
        <w:pStyle w:val="Default"/>
        <w:ind w:left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Oferty – wymogi formalne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§5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Oferta pisemna złożona w toku przetargu powinna zawierać:</w:t>
      </w:r>
    </w:p>
    <w:p w:rsidR="004146C4" w:rsidRDefault="004146C4" w:rsidP="004146C4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imię, nazwisko i adres lub nazwę (firmę) i siedzibę oferenta,</w:t>
      </w:r>
    </w:p>
    <w:p w:rsidR="004146C4" w:rsidRDefault="004146C4" w:rsidP="004146C4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oferowaną cenę,</w:t>
      </w:r>
    </w:p>
    <w:p w:rsidR="004146C4" w:rsidRDefault="004146C4" w:rsidP="004146C4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oświadczenie oferenta, że zapoznał się ze stanem przedmiotu lub, że ponosi             </w:t>
      </w:r>
    </w:p>
    <w:p w:rsidR="004146C4" w:rsidRDefault="004146C4" w:rsidP="004146C4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odpowiedzialność za skutki wynikające z rezygnacji z oględzin,</w:t>
      </w:r>
    </w:p>
    <w:p w:rsidR="004146C4" w:rsidRDefault="004146C4" w:rsidP="004146C4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oświadczenie o zapoznaniu się i akceptacji wzoru umowy sprzedaży.</w:t>
      </w:r>
    </w:p>
    <w:p w:rsidR="004146C4" w:rsidRDefault="004146C4" w:rsidP="004146C4">
      <w:pPr>
        <w:pStyle w:val="Standard"/>
        <w:autoSpaceDE w:val="0"/>
        <w:rPr>
          <w:rFonts w:ascii="Arial" w:hAnsi="Arial" w:cs="Times New Roman"/>
          <w:color w:val="000000"/>
          <w:lang w:val="pl-PL"/>
        </w:rPr>
      </w:pPr>
    </w:p>
    <w:p w:rsidR="004146C4" w:rsidRDefault="004146C4" w:rsidP="004146C4">
      <w:pPr>
        <w:pStyle w:val="Standard"/>
        <w:autoSpaceDE w:val="0"/>
        <w:rPr>
          <w:rFonts w:ascii="Arial" w:hAnsi="Arial" w:cs="Times New Roman"/>
          <w:color w:val="000000"/>
          <w:lang w:val="pl-PL"/>
        </w:rPr>
      </w:pPr>
      <w:r>
        <w:rPr>
          <w:rFonts w:ascii="Arial" w:hAnsi="Arial" w:cs="Times New Roman"/>
          <w:color w:val="000000"/>
          <w:lang w:val="pl-PL"/>
        </w:rPr>
        <w:t>Wzór formularza ofertowego, oświadczeń i wzór umowy znajduje się w załączeniu do Regulaminu.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Kopie dokumentów stanowiących załącznik do oferty powinny być potwierdzone za zgodność z oryginałem i opatrzone podpisem Oferenta.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W sytuacji, w której oferent występuje przez pełnomocnika, do oferty należy załączyć pełnomocnictwo w oryginale lub poświadczone za zgodność z oryginałem przez notariusza.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Ewentualne poprawki w ofercie muszą być naniesione czytelnie i winny być opatrzone podpisem osoby (osób) podpisującej ofertę.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Termin i miejsce składania ofert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§7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Default"/>
        <w:jc w:val="both"/>
      </w:pPr>
      <w:r>
        <w:t>Oferty składa się w formie pisemnej wraz z na adres:</w:t>
      </w:r>
    </w:p>
    <w:p w:rsidR="004146C4" w:rsidRDefault="004146C4" w:rsidP="00414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Sekretariat Starostwa Powiatowego w Lubaczowie, 37-600 Lubaczów, ul. Jasna 1  pok. 8,</w:t>
      </w:r>
    </w:p>
    <w:p w:rsidR="004146C4" w:rsidRDefault="004146C4" w:rsidP="00414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piętro –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dnia  13 -go czerwca 2019r. do godz. 10:00 </w:t>
      </w:r>
      <w:r>
        <w:rPr>
          <w:rFonts w:ascii="Times New Roman" w:hAnsi="Times New Roman"/>
          <w:sz w:val="24"/>
          <w:szCs w:val="24"/>
        </w:rPr>
        <w:t xml:space="preserve">w zamkniętej, nieprzezroczystej kopercie, z dopiskiem: "Oferta przetargowa na zakup samochodu marki Polonez Truck".  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Do odbycia przetargu wystarczy złożenie jednej oferty spełniającej wszystkie wymagania wynikające z niniejszego regulaminu.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 ważności oferty decyduje data i godzina wpływu oferty do Sekretariat Starostwa Powiatowego w Lubaczowie, a nie data jej wysłania przesyłką pocztową lub kurierską.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§8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Oferent może wycofać ofertę przed upływem terminu składania ofert.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Komisja przetargowa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§9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Komisja Przetargowa w imieniu Sprzedającego  przeprowadza postępowanie przetargowe, a w szczególności:</w:t>
      </w:r>
    </w:p>
    <w:p w:rsidR="004146C4" w:rsidRDefault="004146C4" w:rsidP="004146C4">
      <w:pPr>
        <w:pStyle w:val="Standard"/>
        <w:jc w:val="both"/>
        <w:rPr>
          <w:rFonts w:ascii="Arial" w:hAnsi="Arial"/>
        </w:rPr>
      </w:pPr>
    </w:p>
    <w:p w:rsidR="004146C4" w:rsidRDefault="004146C4" w:rsidP="004146C4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Stwierdza  prawidłowość ogłoszenia przetargu.</w:t>
      </w:r>
    </w:p>
    <w:p w:rsidR="004146C4" w:rsidRDefault="004146C4" w:rsidP="004146C4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Ustala liczbę zgłoszonych ofert.</w:t>
      </w:r>
    </w:p>
    <w:p w:rsidR="004146C4" w:rsidRDefault="004146C4" w:rsidP="004146C4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Otwiera  koperty  z ofertami złożonymi w terminie i miejscu wskazanym                   </w:t>
      </w:r>
    </w:p>
    <w:p w:rsidR="004146C4" w:rsidRDefault="004146C4" w:rsidP="004146C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w  ogłoszeniu o przetargu.</w:t>
      </w:r>
    </w:p>
    <w:p w:rsidR="004146C4" w:rsidRDefault="004146C4" w:rsidP="004146C4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Wyłania oferenta, który zaoferował najwyższą cenę.</w:t>
      </w:r>
    </w:p>
    <w:p w:rsidR="004146C4" w:rsidRDefault="004146C4" w:rsidP="004146C4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Sporządza  protokół  z przebiegu przetargu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§10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Default"/>
        <w:jc w:val="both"/>
      </w:pPr>
      <w:r>
        <w:rPr>
          <w:rFonts w:ascii="Arial" w:hAnsi="Arial"/>
        </w:rPr>
        <w:t xml:space="preserve">Otwarcie ofert </w:t>
      </w:r>
      <w:r>
        <w:rPr>
          <w:rFonts w:ascii="Arial" w:hAnsi="Arial"/>
          <w:b/>
          <w:bCs/>
          <w:u w:val="single"/>
        </w:rPr>
        <w:t xml:space="preserve">nastąpi w dniu  13-go czerwca  2019r. o godz. 10:30 </w:t>
      </w:r>
      <w:r>
        <w:rPr>
          <w:rFonts w:ascii="Arial" w:hAnsi="Arial"/>
        </w:rPr>
        <w:t>w  Starostwie Powiatowym w Lubaczowie, 37-600 Lubaczów ul. Jasna 1, pok. Nr 15 sala konferencyjna – I piętro.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Oferty rozpatrywać będzie komisja przetargowa powołana przez Kierownika Gospodarstwa Lokalowego w Lubaczowie. Otwarcie ofert stanowi jawną część przetargu.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Oferent składający ofertę jest nią związany przez okres 7 dni od daty otwarcia przetargu.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Oferentom przysługuje prawo wzięcia udziału w posiedzeniu komisji przetargowej w części dotyczącej otwarcia ofert.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Ocena ofert odbywa się bez udziału oferentów i stanowi część niejawną przetargu.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W części niejawnej komisja dokona sprawdzenia kompletności ofert i dokona wyboru oferty najkorzystniejszej.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§11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Oferta złożona w przetargu jest odrzucona , jeżeli:  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1)jest niezgodna z treścią ogłoszenia o przetargu pisemnym lub treścią regulaminu</w:t>
      </w:r>
    </w:p>
    <w:p w:rsidR="004146C4" w:rsidRDefault="004146C4" w:rsidP="004146C4">
      <w:pPr>
        <w:pStyle w:val="Default"/>
        <w:jc w:val="both"/>
      </w:pPr>
      <w:r>
        <w:rPr>
          <w:rFonts w:ascii="Arial" w:hAnsi="Arial"/>
        </w:rPr>
        <w:t xml:space="preserve">2) do oferty nie dołączono dokumentów wymienionych w </w:t>
      </w:r>
      <w:r>
        <w:rPr>
          <w:rFonts w:ascii="Arial" w:hAnsi="Arial"/>
          <w:b/>
          <w:bCs/>
        </w:rPr>
        <w:t xml:space="preserve">§ </w:t>
      </w:r>
      <w:r>
        <w:rPr>
          <w:rFonts w:ascii="Arial" w:hAnsi="Arial"/>
        </w:rPr>
        <w:t xml:space="preserve">5  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3)nie została podpisana przez oferenta lub osobę upoważnioną do jego reprezentowania.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4)dokumenty zostały złożone niekompletne, nieczytelne lub budzą inna wątpliwość.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5)o odrzuceniu ofert komisja przetargowa zawiadamia niezwłocznie Oferenta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Oferty cenowe poniżej ceny wywoławczej nie będą rozpatrywane.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Oferta złożona po terminie podlega zwrotowi bez otwierania.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§12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Przetarg wygrywa Oferent, który złożył ofertę spełniającą wymogi formalne Sprzedającego oraz zaoferuje najwyższą cenę nabycia, nie niższą niż cena wywoławcza.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W razie stwierdzenia, że co najmniej dwóch oferentów zaproponowało najwyższą cenę w tej samej wysokości (zbieżność ofert) Komisja Przetargowa postanawia o kontynuowaniu przetargu w formie aukcji między tymi Oferentami.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Jeżeli oferent, którego oferta zostanie wybrana, uchyla się od zawarcia umowy, Sprzedający może wybrać ofertę najkorzystniejszą spośród pozostałych ofert bez przeprowadzania ich ponownego badania i oceny.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§13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Data podpisania umowy sprzedaży, zostanie wyznaczona niezwłocznie po pozytywnym zakończeniu przetargu.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Nabywca jest obowiązany zapłacić cenę nabycia w  ciągu 7 dni od daty wystawienia faktury VAT przez  Gospodarwstwo Lokalowe w Lubaczowie.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Za termin zapłaty przyjmuje się termin wpływu środków płatniczych na wskazany w umowie rachunek bankowy Gospodarswa Lokalowego w Lubaczowie.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Samochód będący przedmiotem przetargu zostanie wydany nabywcy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danego samochodu  niezwłocznie od dnia zapłaty całości zaoferowanej ceny nabycia.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Nabywca wraz z podpisaniem umowy sprzedaży złoży  oświadczenie o wypowiedzeniu warunków ubezpieczenia OC ze skutkiem  wynikającym z art. 31 ustawy z dnia 22.03.2003 r. o ubezpieczeniach obowiązkowych, Ubezpieczeniowym Funduszu Gwarancyjnym i Polskim Biurze Ubezpieczycieli Komunikacyjnych.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rPr>
          <w:rFonts w:ascii="Arial" w:hAnsi="Arial"/>
        </w:rPr>
      </w:pPr>
      <w:r>
        <w:rPr>
          <w:rFonts w:ascii="Arial" w:hAnsi="Arial"/>
        </w:rPr>
        <w:t>Wszelkie koszty transakcji zakupu samochodu obciążają oferenta.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Nagwek2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Unieważnienie przetargu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§14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Sprzedający przetargu zastrzega sobie prawo odwołania przetargu, przesunięcia terminu lub nie dokonania wyboru oferty bez podania przyczyny, w takim przypadku wpłacone wadium zostanie niezwłocznie zwrócone.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W razie unieważnienia przetargu, oferentom nie przysługują jakiekolwiek roszczenia wobec Sprzedającego przetargu z tego tytułu.</w:t>
      </w: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Protokół z przetargu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§15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Z przebiegu prac Komisji Przetargowej sporządza się protokół.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Treść protokołu zawiera wszystkie informacje dotyczące przebiegu przetargu, w szczególności informacje o ilości złożonych ofert, wyniku sprawdzania ważności ofert i ewentualnym odrzuceniu ofert, wyborze najkorzystniejszej oferty, zamknięciu przetargu bez wyboru którejkolwiek z ofert, odwołaniu lub unieważnieniu przetargu.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Protokół o którym mowa powyżej podlega zatwierdzeniu przez Kierownika Gospodarswa Lokalowego w Lubaczowie.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Postanowienia końcowe</w:t>
      </w: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§16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Zbywany pojazd można obejrzeć w obecności pracownika Gospodarswa na parking przy ul Mazury 3 w Lubaczowie w dni powszednie w godzinach: 7:30 do 15:00 w terminie od dnia ogłoszenia przetargu do dnia </w:t>
      </w:r>
      <w:r w:rsidR="00E771E7">
        <w:rPr>
          <w:rFonts w:ascii="Arial" w:hAnsi="Arial"/>
        </w:rPr>
        <w:t>12</w:t>
      </w:r>
      <w:bookmarkStart w:id="0" w:name="_GoBack"/>
      <w:bookmarkEnd w:id="0"/>
      <w:r>
        <w:rPr>
          <w:rFonts w:ascii="Arial" w:hAnsi="Arial"/>
        </w:rPr>
        <w:t xml:space="preserve"> czerwca 2019r. po wcześniejszym uzgodnieniu  telefonicznym 781507399, lub 601290097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rPr>
          <w:rFonts w:ascii="Arial" w:hAnsi="Arial"/>
        </w:rPr>
      </w:pPr>
    </w:p>
    <w:p w:rsidR="004146C4" w:rsidRDefault="004146C4" w:rsidP="004146C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§17</w:t>
      </w:r>
    </w:p>
    <w:p w:rsidR="004146C4" w:rsidRDefault="004146C4" w:rsidP="004146C4">
      <w:pPr>
        <w:pStyle w:val="Default"/>
        <w:ind w:left="360" w:hanging="360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Każdy z oferentów jest związany treścią niniejszego Regulaminu oraz postanowieniami ogłoszenia o przetargu .</w:t>
      </w:r>
    </w:p>
    <w:p w:rsidR="004146C4" w:rsidRDefault="004146C4" w:rsidP="004146C4">
      <w:pPr>
        <w:pStyle w:val="Default"/>
        <w:ind w:left="360" w:hanging="360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W sprawach nieuregulowanych w niniejszym regulaminie stosuje się odpowiednio przepisy prawa, w tym przepisy kodeksu cywilnego.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Lubaczów 06.06.2019r.                 Kierownik Gospodarstwa Lokalowego</w:t>
      </w:r>
    </w:p>
    <w:p w:rsidR="004146C4" w:rsidRDefault="004146C4" w:rsidP="004146C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Jan Przywara</w:t>
      </w:r>
    </w:p>
    <w:p w:rsidR="00CC33E9" w:rsidRDefault="00CC33E9"/>
    <w:sectPr w:rsidR="00CC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815"/>
    <w:multiLevelType w:val="multilevel"/>
    <w:tmpl w:val="B35685C4"/>
    <w:lvl w:ilvl="0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</w:abstractNum>
  <w:abstractNum w:abstractNumId="1" w15:restartNumberingAfterBreak="0">
    <w:nsid w:val="6B91780B"/>
    <w:multiLevelType w:val="multilevel"/>
    <w:tmpl w:val="33825510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45"/>
    <w:rsid w:val="004146C4"/>
    <w:rsid w:val="009E0445"/>
    <w:rsid w:val="00CC33E9"/>
    <w:rsid w:val="00E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262"/>
  <w15:docId w15:val="{7A48D966-B7CA-43CE-BC24-3085E62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C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46C4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en-US"/>
    </w:rPr>
  </w:style>
  <w:style w:type="paragraph" w:customStyle="1" w:styleId="Default">
    <w:name w:val="Default"/>
    <w:basedOn w:val="Standard"/>
    <w:rsid w:val="004146C4"/>
    <w:pPr>
      <w:autoSpaceDE w:val="0"/>
    </w:pPr>
    <w:rPr>
      <w:rFonts w:cs="Times New Roman"/>
      <w:color w:val="000000"/>
    </w:rPr>
  </w:style>
  <w:style w:type="paragraph" w:customStyle="1" w:styleId="Nagwek1">
    <w:name w:val="Nag³ówek 1"/>
    <w:basedOn w:val="Default"/>
    <w:next w:val="Default"/>
    <w:rsid w:val="004146C4"/>
    <w:rPr>
      <w:rFonts w:cs="Mangal"/>
      <w:color w:val="auto"/>
    </w:rPr>
  </w:style>
  <w:style w:type="paragraph" w:customStyle="1" w:styleId="Nagwek2">
    <w:name w:val="Nag³ówek 2"/>
    <w:basedOn w:val="Default"/>
    <w:next w:val="Default"/>
    <w:rsid w:val="004146C4"/>
    <w:rPr>
      <w:rFonts w:cs="Mangal"/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unhideWhenUsed/>
    <w:rsid w:val="004146C4"/>
    <w:rPr>
      <w:rFonts w:cs="Mang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6C4"/>
    <w:rPr>
      <w:rFonts w:ascii="Times New Roman" w:eastAsiaTheme="minorEastAsia" w:hAnsi="Times New Roman" w:cs="Mangal"/>
      <w:kern w:val="3"/>
      <w:sz w:val="24"/>
      <w:szCs w:val="24"/>
      <w:lang w:val="en-US"/>
    </w:rPr>
  </w:style>
  <w:style w:type="numbering" w:customStyle="1" w:styleId="WW8Num5">
    <w:name w:val="WW8Num5"/>
    <w:rsid w:val="004146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1062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Zaloga</cp:lastModifiedBy>
  <cp:revision>3</cp:revision>
  <dcterms:created xsi:type="dcterms:W3CDTF">2019-06-06T11:57:00Z</dcterms:created>
  <dcterms:modified xsi:type="dcterms:W3CDTF">2019-06-06T12:30:00Z</dcterms:modified>
</cp:coreProperties>
</file>